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0" w:rsidRDefault="001F1810" w:rsidP="001D027A">
      <w:pPr>
        <w:widowControl w:val="0"/>
        <w:jc w:val="both"/>
        <w:rPr>
          <w:rFonts w:ascii="HG明朝E" w:eastAsia="HG明朝E" w:hAnsi="HG明朝E" w:hint="eastAsia"/>
          <w:kern w:val="2"/>
          <w:sz w:val="32"/>
          <w:szCs w:val="32"/>
        </w:rPr>
      </w:pPr>
    </w:p>
    <w:p w:rsidR="001D027A" w:rsidRPr="001D027A" w:rsidRDefault="002328D8" w:rsidP="001D027A">
      <w:pPr>
        <w:widowControl w:val="0"/>
        <w:jc w:val="both"/>
        <w:rPr>
          <w:rFonts w:ascii="HG明朝E" w:eastAsia="HG明朝E" w:hAnsi="HG明朝E"/>
          <w:kern w:val="2"/>
          <w:sz w:val="32"/>
          <w:szCs w:val="32"/>
        </w:rPr>
      </w:pPr>
      <w:bookmarkStart w:id="0" w:name="_GoBack"/>
      <w:bookmarkEnd w:id="0"/>
      <w:r>
        <w:rPr>
          <w:rFonts w:ascii="HG明朝E" w:eastAsia="HG明朝E" w:hAnsi="HG明朝E" w:hint="eastAsia"/>
          <w:kern w:val="2"/>
          <w:sz w:val="32"/>
          <w:szCs w:val="32"/>
        </w:rPr>
        <w:t>Ⅵ</w:t>
      </w:r>
      <w:r w:rsidR="001D027A" w:rsidRPr="001D027A">
        <w:rPr>
          <w:rFonts w:ascii="HG明朝E" w:eastAsia="HG明朝E" w:hAnsi="HG明朝E" w:hint="eastAsia"/>
          <w:kern w:val="2"/>
          <w:sz w:val="32"/>
          <w:szCs w:val="32"/>
        </w:rPr>
        <w:t xml:space="preserve">　取り組み</w:t>
      </w:r>
      <w:r w:rsidR="004C0F04">
        <w:rPr>
          <w:rFonts w:ascii="HG明朝E" w:eastAsia="HG明朝E" w:hAnsi="HG明朝E" w:hint="eastAsia"/>
          <w:kern w:val="2"/>
          <w:sz w:val="32"/>
          <w:szCs w:val="32"/>
        </w:rPr>
        <w:t>を進める事業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3761"/>
        <w:gridCol w:w="15"/>
        <w:gridCol w:w="14"/>
        <w:gridCol w:w="4511"/>
        <w:gridCol w:w="25"/>
        <w:gridCol w:w="547"/>
        <w:gridCol w:w="573"/>
        <w:gridCol w:w="585"/>
      </w:tblGrid>
      <w:tr w:rsidR="004C19B1" w:rsidTr="004B5CA6">
        <w:tc>
          <w:tcPr>
            <w:tcW w:w="3776" w:type="dxa"/>
            <w:gridSpan w:val="2"/>
          </w:tcPr>
          <w:p w:rsidR="004C19B1" w:rsidRDefault="004C19B1" w:rsidP="00E8187C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施</w:t>
            </w:r>
            <w:r w:rsidR="00E8187C"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策</w:t>
            </w:r>
          </w:p>
        </w:tc>
        <w:tc>
          <w:tcPr>
            <w:tcW w:w="4525" w:type="dxa"/>
            <w:gridSpan w:val="2"/>
          </w:tcPr>
          <w:p w:rsidR="004C19B1" w:rsidRDefault="004C19B1" w:rsidP="00E8187C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30" w:type="dxa"/>
            <w:gridSpan w:val="4"/>
          </w:tcPr>
          <w:p w:rsidR="004C19B1" w:rsidRPr="004C19B1" w:rsidRDefault="004C19B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</w:t>
            </w:r>
            <w:r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(年)</w:t>
            </w:r>
          </w:p>
        </w:tc>
      </w:tr>
      <w:tr w:rsidR="00CF1A45" w:rsidTr="004B5CA6">
        <w:tc>
          <w:tcPr>
            <w:tcW w:w="8301" w:type="dxa"/>
            <w:gridSpan w:val="4"/>
          </w:tcPr>
          <w:p w:rsidR="00CF1A45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１-１．人権尊重</w:t>
            </w:r>
          </w:p>
        </w:tc>
        <w:tc>
          <w:tcPr>
            <w:tcW w:w="572" w:type="dxa"/>
            <w:gridSpan w:val="2"/>
          </w:tcPr>
          <w:p w:rsidR="00CF1A45" w:rsidRPr="004C19B1" w:rsidRDefault="004C19B1" w:rsidP="004C19B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CF1A45" w:rsidRPr="004C19B1" w:rsidRDefault="004C19B1" w:rsidP="004C19B1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</w:t>
            </w: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～</w:t>
            </w:r>
            <w:r w:rsidRPr="004C19B1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</w:t>
            </w:r>
          </w:p>
        </w:tc>
        <w:tc>
          <w:tcPr>
            <w:tcW w:w="585" w:type="dxa"/>
          </w:tcPr>
          <w:p w:rsidR="00CF1A45" w:rsidRPr="004C19B1" w:rsidRDefault="004C19B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権利擁護の推進</w:t>
            </w:r>
          </w:p>
        </w:tc>
        <w:tc>
          <w:tcPr>
            <w:tcW w:w="4525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虐待・身体拘束等の根絶</w:t>
            </w:r>
          </w:p>
        </w:tc>
        <w:tc>
          <w:tcPr>
            <w:tcW w:w="572" w:type="dxa"/>
            <w:gridSpan w:val="2"/>
          </w:tcPr>
          <w:p w:rsidR="00CF1A45" w:rsidRPr="00E8187C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CF1A45" w:rsidRPr="00E8187C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85" w:type="dxa"/>
          </w:tcPr>
          <w:p w:rsidR="00CF1A45" w:rsidRPr="00E8187C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605E48" w:rsidTr="004B5CA6">
        <w:trPr>
          <w:trHeight w:val="360"/>
        </w:trPr>
        <w:tc>
          <w:tcPr>
            <w:tcW w:w="3776" w:type="dxa"/>
            <w:gridSpan w:val="2"/>
            <w:vMerge w:val="restart"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職員に対する倫理教育の充実</w:t>
            </w:r>
          </w:p>
        </w:tc>
        <w:tc>
          <w:tcPr>
            <w:tcW w:w="4525" w:type="dxa"/>
            <w:gridSpan w:val="2"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職員研修</w:t>
            </w:r>
          </w:p>
        </w:tc>
        <w:tc>
          <w:tcPr>
            <w:tcW w:w="572" w:type="dxa"/>
            <w:gridSpan w:val="2"/>
          </w:tcPr>
          <w:p w:rsidR="00605E48" w:rsidRPr="00E8187C" w:rsidRDefault="00E8187C" w:rsidP="00E8187C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605E48" w:rsidRPr="00E8187C" w:rsidRDefault="00605E48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605E48" w:rsidRPr="00E8187C" w:rsidRDefault="00605E48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605E48" w:rsidTr="004B5CA6">
        <w:trPr>
          <w:trHeight w:val="360"/>
        </w:trPr>
        <w:tc>
          <w:tcPr>
            <w:tcW w:w="3776" w:type="dxa"/>
            <w:gridSpan w:val="2"/>
            <w:vMerge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外部研修</w:t>
            </w:r>
          </w:p>
        </w:tc>
        <w:tc>
          <w:tcPr>
            <w:tcW w:w="572" w:type="dxa"/>
            <w:gridSpan w:val="2"/>
          </w:tcPr>
          <w:p w:rsidR="00605E48" w:rsidRPr="00E8187C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605E48" w:rsidRPr="00E8187C" w:rsidRDefault="00605E48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605E48" w:rsidRPr="00E8187C" w:rsidRDefault="00605E48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インフォームドコンセントの重視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CF1A45" w:rsidRPr="00E8187C" w:rsidRDefault="00CF1A45" w:rsidP="00E8187C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契約時の説明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CF1A45" w:rsidRPr="000833F5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0833F5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F1A45" w:rsidRPr="00E8187C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CF1A45" w:rsidRPr="00E8187C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605E48" w:rsidTr="004B5CA6">
        <w:trPr>
          <w:trHeight w:val="360"/>
        </w:trPr>
        <w:tc>
          <w:tcPr>
            <w:tcW w:w="3776" w:type="dxa"/>
            <w:gridSpan w:val="2"/>
            <w:vMerge w:val="restart"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苦情解決・相談体制の整備</w:t>
            </w:r>
          </w:p>
        </w:tc>
        <w:tc>
          <w:tcPr>
            <w:tcW w:w="4525" w:type="dxa"/>
            <w:gridSpan w:val="2"/>
            <w:tcBorders>
              <w:bottom w:val="nil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苦情解決委員会要綱に基づき、受付担当</w:t>
            </w:r>
          </w:p>
        </w:tc>
        <w:tc>
          <w:tcPr>
            <w:tcW w:w="572" w:type="dxa"/>
            <w:gridSpan w:val="2"/>
            <w:tcBorders>
              <w:bottom w:val="nil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605E48" w:rsidTr="004B5CA6">
        <w:trPr>
          <w:trHeight w:val="345"/>
        </w:trPr>
        <w:tc>
          <w:tcPr>
            <w:tcW w:w="3776" w:type="dxa"/>
            <w:gridSpan w:val="2"/>
            <w:vMerge/>
            <w:tcBorders>
              <w:right w:val="single" w:sz="4" w:space="0" w:color="auto"/>
            </w:tcBorders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者の設置、第三者委員を選任し、苦情解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E48" w:rsidRPr="00E8187C" w:rsidRDefault="00E8187C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E8187C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E48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E48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</w:tr>
      <w:tr w:rsidR="00605E48" w:rsidTr="004B5CA6">
        <w:trPr>
          <w:trHeight w:val="360"/>
        </w:trPr>
        <w:tc>
          <w:tcPr>
            <w:tcW w:w="3776" w:type="dxa"/>
            <w:gridSpan w:val="2"/>
            <w:vMerge/>
          </w:tcPr>
          <w:p w:rsidR="00605E48" w:rsidRPr="00E8187C" w:rsidRDefault="00605E48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  <w:tcBorders>
              <w:top w:val="nil"/>
            </w:tcBorders>
          </w:tcPr>
          <w:p w:rsidR="00605E48" w:rsidRPr="00E8187C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決体制を構築している</w:t>
            </w:r>
          </w:p>
        </w:tc>
        <w:tc>
          <w:tcPr>
            <w:tcW w:w="572" w:type="dxa"/>
            <w:gridSpan w:val="2"/>
            <w:tcBorders>
              <w:top w:val="nil"/>
            </w:tcBorders>
          </w:tcPr>
          <w:p w:rsidR="00605E48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605E48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 w:rsidR="00605E48" w:rsidRDefault="00605E48" w:rsidP="00817EB2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個人情報保護体制の整備</w:t>
            </w:r>
          </w:p>
        </w:tc>
        <w:tc>
          <w:tcPr>
            <w:tcW w:w="4525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個人情報保護規程を整備している</w:t>
            </w:r>
          </w:p>
        </w:tc>
        <w:tc>
          <w:tcPr>
            <w:tcW w:w="572" w:type="dxa"/>
            <w:gridSpan w:val="2"/>
          </w:tcPr>
          <w:p w:rsidR="00CF1A45" w:rsidRPr="000833F5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F1A45" w:rsidRPr="000833F5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</w:p>
        </w:tc>
        <w:tc>
          <w:tcPr>
            <w:tcW w:w="585" w:type="dxa"/>
          </w:tcPr>
          <w:p w:rsidR="00CF1A45" w:rsidRPr="000833F5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E8187C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成年後見制度等の活用</w:t>
            </w:r>
          </w:p>
        </w:tc>
        <w:tc>
          <w:tcPr>
            <w:tcW w:w="4525" w:type="dxa"/>
            <w:gridSpan w:val="2"/>
          </w:tcPr>
          <w:p w:rsidR="00CF1A45" w:rsidRPr="00E8187C" w:rsidRDefault="00CF1A45" w:rsidP="00844DDA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E8187C">
              <w:rPr>
                <w:rFonts w:ascii="HG明朝E" w:eastAsia="HG明朝E" w:hAnsi="HG明朝E" w:hint="eastAsia"/>
                <w:kern w:val="2"/>
              </w:rPr>
              <w:t>成年後見制度など情報提供及び活用促進</w:t>
            </w:r>
          </w:p>
        </w:tc>
        <w:tc>
          <w:tcPr>
            <w:tcW w:w="572" w:type="dxa"/>
            <w:gridSpan w:val="2"/>
          </w:tcPr>
          <w:p w:rsidR="00CF1A45" w:rsidRPr="00E8187C" w:rsidRDefault="00E8187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E8187C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F1A45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  <w:tc>
          <w:tcPr>
            <w:tcW w:w="585" w:type="dxa"/>
          </w:tcPr>
          <w:p w:rsidR="00CF1A45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</w:tr>
      <w:tr w:rsidR="00414597" w:rsidTr="00C5622E">
        <w:tc>
          <w:tcPr>
            <w:tcW w:w="10031" w:type="dxa"/>
            <w:gridSpan w:val="8"/>
          </w:tcPr>
          <w:p w:rsidR="00414597" w:rsidRDefault="00414597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</w:tr>
      <w:tr w:rsidR="00CF1A45" w:rsidTr="004B5CA6">
        <w:tc>
          <w:tcPr>
            <w:tcW w:w="8301" w:type="dxa"/>
            <w:gridSpan w:val="4"/>
          </w:tcPr>
          <w:p w:rsidR="00CF1A45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１-２．サービスの質の向上</w:t>
            </w:r>
          </w:p>
        </w:tc>
        <w:tc>
          <w:tcPr>
            <w:tcW w:w="572" w:type="dxa"/>
            <w:gridSpan w:val="2"/>
          </w:tcPr>
          <w:p w:rsidR="00CF1A45" w:rsidRPr="00414597" w:rsidRDefault="00414597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CF1A45" w:rsidRPr="00414597" w:rsidRDefault="00414597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85" w:type="dxa"/>
          </w:tcPr>
          <w:p w:rsidR="00CF1A45" w:rsidRPr="00414597" w:rsidRDefault="00414597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サービス提供方針の明文化</w:t>
            </w:r>
          </w:p>
        </w:tc>
        <w:tc>
          <w:tcPr>
            <w:tcW w:w="4525" w:type="dxa"/>
            <w:gridSpan w:val="2"/>
          </w:tcPr>
          <w:p w:rsidR="00CF1A45" w:rsidRPr="003E7A71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/>
                <w:kern w:val="2"/>
              </w:rPr>
              <w:t>運営方針を明文化し職員等に周知する</w:t>
            </w:r>
          </w:p>
        </w:tc>
        <w:tc>
          <w:tcPr>
            <w:tcW w:w="572" w:type="dxa"/>
            <w:gridSpan w:val="2"/>
          </w:tcPr>
          <w:p w:rsidR="00CF1A45" w:rsidRPr="00FE15DC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FE15DC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F1A45" w:rsidRPr="00414597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4B5CA6">
        <w:trPr>
          <w:trHeight w:val="360"/>
        </w:trPr>
        <w:tc>
          <w:tcPr>
            <w:tcW w:w="3776" w:type="dxa"/>
            <w:gridSpan w:val="2"/>
            <w:vMerge w:val="restart"/>
          </w:tcPr>
          <w:p w:rsidR="000833F5" w:rsidRPr="003E7A71" w:rsidRDefault="000833F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各種業務手順・マニュアルの策定及び見直し</w:t>
            </w:r>
          </w:p>
        </w:tc>
        <w:tc>
          <w:tcPr>
            <w:tcW w:w="4525" w:type="dxa"/>
            <w:gridSpan w:val="2"/>
          </w:tcPr>
          <w:p w:rsidR="000833F5" w:rsidRPr="003E7A71" w:rsidRDefault="000833F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各種業務マニュアルの策定</w:t>
            </w:r>
          </w:p>
        </w:tc>
        <w:tc>
          <w:tcPr>
            <w:tcW w:w="572" w:type="dxa"/>
            <w:gridSpan w:val="2"/>
          </w:tcPr>
          <w:p w:rsidR="000833F5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833F5" w:rsidRPr="00414597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833F5" w:rsidRPr="00414597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4B5CA6">
        <w:trPr>
          <w:trHeight w:val="360"/>
        </w:trPr>
        <w:tc>
          <w:tcPr>
            <w:tcW w:w="3776" w:type="dxa"/>
            <w:gridSpan w:val="2"/>
            <w:vMerge/>
          </w:tcPr>
          <w:p w:rsidR="000833F5" w:rsidRPr="003E7A71" w:rsidRDefault="000833F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0833F5" w:rsidRPr="003E7A71" w:rsidRDefault="000833F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手順書・マニュアルの見直し</w:t>
            </w:r>
          </w:p>
        </w:tc>
        <w:tc>
          <w:tcPr>
            <w:tcW w:w="572" w:type="dxa"/>
            <w:gridSpan w:val="2"/>
          </w:tcPr>
          <w:p w:rsidR="000833F5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833F5" w:rsidRPr="00414597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833F5" w:rsidRPr="00414597" w:rsidRDefault="000833F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職員教育・研修の充実</w:t>
            </w:r>
          </w:p>
        </w:tc>
        <w:tc>
          <w:tcPr>
            <w:tcW w:w="4525" w:type="dxa"/>
            <w:gridSpan w:val="2"/>
          </w:tcPr>
          <w:p w:rsidR="00CF1A45" w:rsidRPr="003E7A71" w:rsidRDefault="00CF1A45" w:rsidP="00113C6B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職員の教育・研修プログラムの作成(キャリアパス制度関連)</w:t>
            </w:r>
          </w:p>
        </w:tc>
        <w:tc>
          <w:tcPr>
            <w:tcW w:w="572" w:type="dxa"/>
            <w:gridSpan w:val="2"/>
          </w:tcPr>
          <w:p w:rsidR="00CF1A45" w:rsidRPr="00414597" w:rsidRDefault="00FE15DC" w:rsidP="00113C6B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F1A45" w:rsidRPr="00414597" w:rsidRDefault="00CF1A45" w:rsidP="00113C6B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113C6B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職員参加によるサービス改善取り組み</w:t>
            </w:r>
          </w:p>
        </w:tc>
        <w:tc>
          <w:tcPr>
            <w:tcW w:w="4525" w:type="dxa"/>
            <w:gridSpan w:val="2"/>
          </w:tcPr>
          <w:p w:rsidR="00CF1A45" w:rsidRPr="00241082" w:rsidRDefault="00070411" w:rsidP="0007041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/>
                <w:kern w:val="2"/>
              </w:rPr>
              <w:t>個別支援計画策定時は、関係職員の参加により取り組む</w:t>
            </w:r>
          </w:p>
        </w:tc>
        <w:tc>
          <w:tcPr>
            <w:tcW w:w="572" w:type="dxa"/>
            <w:gridSpan w:val="2"/>
          </w:tcPr>
          <w:p w:rsidR="00CF1A45" w:rsidRPr="00241082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41082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70411" w:rsidTr="004B5CA6">
        <w:tc>
          <w:tcPr>
            <w:tcW w:w="3776" w:type="dxa"/>
            <w:gridSpan w:val="2"/>
          </w:tcPr>
          <w:p w:rsidR="00070411" w:rsidRPr="003E7A71" w:rsidRDefault="00070411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地域の社会資源等の情報提供</w:t>
            </w:r>
          </w:p>
        </w:tc>
        <w:tc>
          <w:tcPr>
            <w:tcW w:w="4525" w:type="dxa"/>
            <w:gridSpan w:val="2"/>
          </w:tcPr>
          <w:p w:rsidR="00070411" w:rsidRPr="00241082" w:rsidRDefault="00070411" w:rsidP="0007041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地域の社会資源（関係機関・団体）や情報のリスト作成し、利用者様等へ情報提供する</w:t>
            </w:r>
          </w:p>
        </w:tc>
        <w:tc>
          <w:tcPr>
            <w:tcW w:w="572" w:type="dxa"/>
            <w:gridSpan w:val="2"/>
          </w:tcPr>
          <w:p w:rsidR="00070411" w:rsidRPr="00241082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41082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サービスの自己点検</w:t>
            </w:r>
          </w:p>
        </w:tc>
        <w:tc>
          <w:tcPr>
            <w:tcW w:w="4525" w:type="dxa"/>
            <w:gridSpan w:val="2"/>
          </w:tcPr>
          <w:p w:rsidR="00CF1A45" w:rsidRPr="00241082" w:rsidRDefault="00414597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職員の</w:t>
            </w:r>
            <w:r w:rsidR="00CF1A45" w:rsidRPr="00241082">
              <w:rPr>
                <w:rFonts w:ascii="HG明朝E" w:eastAsia="HG明朝E" w:hAnsi="HG明朝E" w:hint="eastAsia"/>
                <w:kern w:val="2"/>
              </w:rPr>
              <w:t>自己評価</w:t>
            </w:r>
            <w:r w:rsidRPr="00241082">
              <w:rPr>
                <w:rFonts w:ascii="HG明朝E" w:eastAsia="HG明朝E" w:hAnsi="HG明朝E" w:hint="eastAsia"/>
                <w:kern w:val="2"/>
              </w:rPr>
              <w:t>の実施</w:t>
            </w:r>
          </w:p>
        </w:tc>
        <w:tc>
          <w:tcPr>
            <w:tcW w:w="572" w:type="dxa"/>
            <w:gridSpan w:val="2"/>
          </w:tcPr>
          <w:p w:rsidR="00CF1A45" w:rsidRPr="00241082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41082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RPr="00F76C18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第三者による評価の受審</w:t>
            </w:r>
          </w:p>
        </w:tc>
        <w:tc>
          <w:tcPr>
            <w:tcW w:w="4525" w:type="dxa"/>
            <w:gridSpan w:val="2"/>
          </w:tcPr>
          <w:p w:rsidR="00CF1A45" w:rsidRPr="00241082" w:rsidRDefault="00CF1A45" w:rsidP="0041459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３年ごとに外部評価を</w:t>
            </w:r>
            <w:r w:rsidR="00414597" w:rsidRPr="00241082">
              <w:rPr>
                <w:rFonts w:ascii="HG明朝E" w:eastAsia="HG明朝E" w:hAnsi="HG明朝E" w:hint="eastAsia"/>
                <w:kern w:val="2"/>
              </w:rPr>
              <w:t>受審</w:t>
            </w:r>
          </w:p>
          <w:p w:rsidR="009B53F3" w:rsidRPr="00241082" w:rsidRDefault="009B53F3" w:rsidP="0041459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（評価結果の分析・課題解決）</w:t>
            </w:r>
          </w:p>
        </w:tc>
        <w:tc>
          <w:tcPr>
            <w:tcW w:w="572" w:type="dxa"/>
            <w:gridSpan w:val="2"/>
          </w:tcPr>
          <w:p w:rsidR="00CF1A45" w:rsidRPr="00241082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41082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F1A45" w:rsidRPr="00F76C18" w:rsidTr="004B5CA6">
        <w:tc>
          <w:tcPr>
            <w:tcW w:w="3776" w:type="dxa"/>
            <w:gridSpan w:val="2"/>
          </w:tcPr>
          <w:p w:rsidR="00CF1A45" w:rsidRPr="003E7A71" w:rsidRDefault="00CF1A4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苦情解決制度における第三者委員の設置</w:t>
            </w:r>
          </w:p>
        </w:tc>
        <w:tc>
          <w:tcPr>
            <w:tcW w:w="4525" w:type="dxa"/>
            <w:gridSpan w:val="2"/>
          </w:tcPr>
          <w:p w:rsidR="00CF1A45" w:rsidRPr="003E7A71" w:rsidRDefault="00CF1A45" w:rsidP="0041459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第三者委員</w:t>
            </w:r>
            <w:r w:rsidR="00414597">
              <w:rPr>
                <w:rFonts w:ascii="HG明朝E" w:eastAsia="HG明朝E" w:hAnsi="HG明朝E" w:hint="eastAsia"/>
                <w:kern w:val="2"/>
              </w:rPr>
              <w:t>の</w:t>
            </w:r>
            <w:r w:rsidRPr="003E7A71">
              <w:rPr>
                <w:rFonts w:ascii="HG明朝E" w:eastAsia="HG明朝E" w:hAnsi="HG明朝E" w:hint="eastAsia"/>
                <w:kern w:val="2"/>
              </w:rPr>
              <w:t>設置</w:t>
            </w:r>
          </w:p>
        </w:tc>
        <w:tc>
          <w:tcPr>
            <w:tcW w:w="572" w:type="dxa"/>
            <w:gridSpan w:val="2"/>
          </w:tcPr>
          <w:p w:rsidR="00CF1A45" w:rsidRPr="00FE15DC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FE15DC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CF1A45" w:rsidRPr="00414597" w:rsidRDefault="00CF1A45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70411" w:rsidRPr="00F76C18" w:rsidTr="004B5CA6">
        <w:trPr>
          <w:trHeight w:val="405"/>
        </w:trPr>
        <w:tc>
          <w:tcPr>
            <w:tcW w:w="3776" w:type="dxa"/>
            <w:gridSpan w:val="2"/>
            <w:vMerge w:val="restart"/>
            <w:vAlign w:val="center"/>
          </w:tcPr>
          <w:p w:rsidR="00070411" w:rsidRPr="003E7A71" w:rsidRDefault="00070411" w:rsidP="0007041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リスクマネジメント体制の構築</w:t>
            </w:r>
          </w:p>
        </w:tc>
        <w:tc>
          <w:tcPr>
            <w:tcW w:w="4525" w:type="dxa"/>
            <w:gridSpan w:val="2"/>
          </w:tcPr>
          <w:p w:rsidR="00070411" w:rsidRPr="003E7A71" w:rsidRDefault="00070411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リスクマネージャーの選任</w:t>
            </w:r>
          </w:p>
        </w:tc>
        <w:tc>
          <w:tcPr>
            <w:tcW w:w="572" w:type="dxa"/>
            <w:gridSpan w:val="2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70411" w:rsidRPr="00F76C18" w:rsidTr="004B5CA6">
        <w:trPr>
          <w:trHeight w:val="315"/>
        </w:trPr>
        <w:tc>
          <w:tcPr>
            <w:tcW w:w="3776" w:type="dxa"/>
            <w:gridSpan w:val="2"/>
            <w:vMerge/>
          </w:tcPr>
          <w:p w:rsidR="00070411" w:rsidRPr="003E7A71" w:rsidRDefault="00070411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070411" w:rsidRPr="003E7A71" w:rsidRDefault="00070411" w:rsidP="007940DF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リスクマネジメント委員会の設置</w:t>
            </w:r>
          </w:p>
        </w:tc>
        <w:tc>
          <w:tcPr>
            <w:tcW w:w="572" w:type="dxa"/>
            <w:gridSpan w:val="2"/>
          </w:tcPr>
          <w:p w:rsidR="00070411" w:rsidRDefault="00070411">
            <w:r w:rsidRPr="00AC2A46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70411" w:rsidRPr="00F76C18" w:rsidTr="004B5CA6">
        <w:trPr>
          <w:trHeight w:val="315"/>
        </w:trPr>
        <w:tc>
          <w:tcPr>
            <w:tcW w:w="3776" w:type="dxa"/>
            <w:gridSpan w:val="2"/>
            <w:vMerge/>
          </w:tcPr>
          <w:p w:rsidR="00070411" w:rsidRPr="003E7A71" w:rsidRDefault="00070411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070411" w:rsidRPr="00241082" w:rsidRDefault="00070411" w:rsidP="007940DF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241082">
              <w:rPr>
                <w:rFonts w:ascii="HG明朝E" w:eastAsia="HG明朝E" w:hAnsi="HG明朝E" w:hint="eastAsia"/>
                <w:kern w:val="2"/>
              </w:rPr>
              <w:t>ケース記録の整備（保管方法・情報の共有）</w:t>
            </w:r>
          </w:p>
        </w:tc>
        <w:tc>
          <w:tcPr>
            <w:tcW w:w="572" w:type="dxa"/>
            <w:gridSpan w:val="2"/>
          </w:tcPr>
          <w:p w:rsidR="00070411" w:rsidRPr="00241082" w:rsidRDefault="00070411">
            <w:pPr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41082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070411" w:rsidRPr="00241082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070411" w:rsidRPr="00414597" w:rsidRDefault="0007041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E15DC" w:rsidRPr="00F76C18" w:rsidTr="004B5CA6">
        <w:trPr>
          <w:trHeight w:val="345"/>
        </w:trPr>
        <w:tc>
          <w:tcPr>
            <w:tcW w:w="3776" w:type="dxa"/>
            <w:gridSpan w:val="2"/>
            <w:vMerge w:val="restart"/>
          </w:tcPr>
          <w:p w:rsidR="00FE15DC" w:rsidRPr="003E7A71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満足度調査（利用者様・ご家族）</w:t>
            </w:r>
          </w:p>
        </w:tc>
        <w:tc>
          <w:tcPr>
            <w:tcW w:w="4525" w:type="dxa"/>
            <w:gridSpan w:val="2"/>
          </w:tcPr>
          <w:p w:rsidR="00FE15DC" w:rsidRPr="003E7A71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年１回満足度調査の実施</w:t>
            </w:r>
          </w:p>
        </w:tc>
        <w:tc>
          <w:tcPr>
            <w:tcW w:w="572" w:type="dxa"/>
            <w:gridSpan w:val="2"/>
          </w:tcPr>
          <w:p w:rsidR="00FE15DC" w:rsidRDefault="00FE15DC">
            <w:r w:rsidRPr="00AC2A46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FE15DC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FE15DC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FE15DC" w:rsidRPr="00F76C18" w:rsidTr="004B5CA6">
        <w:trPr>
          <w:trHeight w:val="375"/>
        </w:trPr>
        <w:tc>
          <w:tcPr>
            <w:tcW w:w="3776" w:type="dxa"/>
            <w:gridSpan w:val="2"/>
            <w:vMerge/>
          </w:tcPr>
          <w:p w:rsidR="00FE15DC" w:rsidRPr="003E7A71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FE15DC" w:rsidRPr="003E7A71" w:rsidRDefault="00FE15DC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アンケート調査</w:t>
            </w:r>
          </w:p>
        </w:tc>
        <w:tc>
          <w:tcPr>
            <w:tcW w:w="572" w:type="dxa"/>
            <w:gridSpan w:val="2"/>
          </w:tcPr>
          <w:p w:rsidR="00FE15DC" w:rsidRDefault="00FE15DC">
            <w:r w:rsidRPr="00AC2A46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FE15DC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FE15DC" w:rsidRPr="00414597" w:rsidRDefault="00FE15DC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7C6396" w:rsidRPr="00F76C18" w:rsidTr="00D00A9B">
        <w:trPr>
          <w:trHeight w:val="1105"/>
        </w:trPr>
        <w:tc>
          <w:tcPr>
            <w:tcW w:w="10031" w:type="dxa"/>
            <w:gridSpan w:val="8"/>
          </w:tcPr>
          <w:p w:rsidR="007C6396" w:rsidRPr="00414597" w:rsidRDefault="007C6396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90" w:type="dxa"/>
            <w:gridSpan w:val="3"/>
          </w:tcPr>
          <w:p w:rsidR="002B2ABA" w:rsidRDefault="002B2ABA" w:rsidP="0083751A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施　　策</w:t>
            </w:r>
          </w:p>
        </w:tc>
        <w:tc>
          <w:tcPr>
            <w:tcW w:w="4536" w:type="dxa"/>
            <w:gridSpan w:val="2"/>
          </w:tcPr>
          <w:p w:rsidR="002B2ABA" w:rsidRDefault="002B2ABA" w:rsidP="0083751A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05" w:type="dxa"/>
            <w:gridSpan w:val="3"/>
          </w:tcPr>
          <w:p w:rsidR="002B2ABA" w:rsidRPr="004C19B1" w:rsidRDefault="002B2ABA" w:rsidP="0083751A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</w:t>
            </w:r>
            <w:r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(年)</w:t>
            </w:r>
          </w:p>
        </w:tc>
      </w:tr>
      <w:tr w:rsidR="002B2ABA" w:rsidRPr="00F76C18" w:rsidTr="004B5CA6">
        <w:tc>
          <w:tcPr>
            <w:tcW w:w="8301" w:type="dxa"/>
            <w:gridSpan w:val="4"/>
          </w:tcPr>
          <w:p w:rsidR="002B2ABA" w:rsidRDefault="002B2ABA" w:rsidP="0083751A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１-３．地域・社会との関係継続</w:t>
            </w:r>
          </w:p>
        </w:tc>
        <w:tc>
          <w:tcPr>
            <w:tcW w:w="572" w:type="dxa"/>
            <w:gridSpan w:val="2"/>
          </w:tcPr>
          <w:p w:rsidR="002B2ABA" w:rsidRPr="00414597" w:rsidRDefault="002B2ABA" w:rsidP="0083751A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2B2ABA" w:rsidRPr="00414597" w:rsidRDefault="002B2ABA" w:rsidP="0083751A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85" w:type="dxa"/>
          </w:tcPr>
          <w:p w:rsidR="002B2ABA" w:rsidRPr="00414597" w:rsidRDefault="002B2ABA" w:rsidP="0083751A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地域での生活を重視したサービスの方針の確立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個別支援計画に反映させる</w:t>
            </w:r>
          </w:p>
        </w:tc>
        <w:tc>
          <w:tcPr>
            <w:tcW w:w="572" w:type="dxa"/>
            <w:gridSpan w:val="2"/>
          </w:tcPr>
          <w:p w:rsidR="002B2ABA" w:rsidRPr="00414597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2B2ABA" w:rsidRPr="00414597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85" w:type="dxa"/>
          </w:tcPr>
          <w:p w:rsidR="002B2ABA" w:rsidRPr="00414597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75"/>
        </w:trPr>
        <w:tc>
          <w:tcPr>
            <w:tcW w:w="3776" w:type="dxa"/>
            <w:gridSpan w:val="2"/>
            <w:vMerge w:val="restart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在宅での生活を支えるサービス提供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デイサービスの支援</w:t>
            </w:r>
          </w:p>
        </w:tc>
        <w:tc>
          <w:tcPr>
            <w:tcW w:w="572" w:type="dxa"/>
            <w:gridSpan w:val="2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85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30"/>
        </w:trPr>
        <w:tc>
          <w:tcPr>
            <w:tcW w:w="3776" w:type="dxa"/>
            <w:gridSpan w:val="2"/>
            <w:vMerge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障害者相談支援</w:t>
            </w:r>
          </w:p>
        </w:tc>
        <w:tc>
          <w:tcPr>
            <w:tcW w:w="572" w:type="dxa"/>
            <w:gridSpan w:val="2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家族や知人・友人との交流の維持・促進のための個別支援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個別支援計画に検討</w:t>
            </w:r>
          </w:p>
        </w:tc>
        <w:tc>
          <w:tcPr>
            <w:tcW w:w="572" w:type="dxa"/>
            <w:gridSpan w:val="2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E15DC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414597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690"/>
        </w:trPr>
        <w:tc>
          <w:tcPr>
            <w:tcW w:w="3776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ボランティアの積極的活用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利用者様との直接的な交流として受け入れる（業務の補完、補助ではなく）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施設機能の活用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施設の使用、開放、会議室等の貸出など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7511A"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60"/>
        </w:trPr>
        <w:tc>
          <w:tcPr>
            <w:tcW w:w="3776" w:type="dxa"/>
            <w:gridSpan w:val="2"/>
            <w:vMerge w:val="restart"/>
            <w:vAlign w:val="center"/>
          </w:tcPr>
          <w:p w:rsidR="002B2ABA" w:rsidRPr="003E7A71" w:rsidRDefault="002B2ABA" w:rsidP="004B5CA6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地域行事への参加支援</w:t>
            </w: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相馬市福祉まつりに参加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27511A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60"/>
        </w:trPr>
        <w:tc>
          <w:tcPr>
            <w:tcW w:w="3776" w:type="dxa"/>
            <w:gridSpan w:val="2"/>
            <w:vMerge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その他地域の行事の参加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27511A"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60"/>
        </w:trPr>
        <w:tc>
          <w:tcPr>
            <w:tcW w:w="3776" w:type="dxa"/>
            <w:gridSpan w:val="2"/>
            <w:vMerge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Pr="003E7A71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研修会・講座の開催等の実施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80514F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80514F">
              <w:rPr>
                <w:rFonts w:ascii="HG明朝E" w:eastAsia="HG明朝E" w:hAnsi="HG明朝E" w:hint="eastAsia"/>
                <w:kern w:val="2"/>
              </w:rPr>
              <w:t>地域生活移行の支援</w:t>
            </w:r>
          </w:p>
        </w:tc>
        <w:tc>
          <w:tcPr>
            <w:tcW w:w="4525" w:type="dxa"/>
            <w:gridSpan w:val="2"/>
          </w:tcPr>
          <w:p w:rsidR="002B2ABA" w:rsidRPr="0080514F" w:rsidRDefault="002B2ABA" w:rsidP="0041459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80514F">
              <w:rPr>
                <w:rFonts w:ascii="HG明朝E" w:eastAsia="HG明朝E" w:hAnsi="HG明朝E" w:hint="eastAsia"/>
                <w:kern w:val="2"/>
              </w:rPr>
              <w:t>グループホームの開設(新規)</w:t>
            </w:r>
          </w:p>
          <w:p w:rsidR="00C6727E" w:rsidRPr="0080514F" w:rsidRDefault="00C6727E" w:rsidP="0041459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80514F">
              <w:rPr>
                <w:rFonts w:ascii="HG明朝E" w:eastAsia="HG明朝E" w:hAnsi="HG明朝E" w:hint="eastAsia"/>
                <w:kern w:val="2"/>
              </w:rPr>
              <w:t>地域ニーズを包括的に支援</w:t>
            </w:r>
          </w:p>
        </w:tc>
        <w:tc>
          <w:tcPr>
            <w:tcW w:w="572" w:type="dxa"/>
            <w:gridSpan w:val="2"/>
          </w:tcPr>
          <w:p w:rsidR="002B2ABA" w:rsidRPr="0080514F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 w:rsidRPr="0080514F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新規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80514F" w:rsidRDefault="002B2ABA" w:rsidP="009A506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80514F">
              <w:rPr>
                <w:rFonts w:ascii="HG明朝E" w:eastAsia="HG明朝E" w:hAnsi="HG明朝E" w:hint="eastAsia"/>
                <w:kern w:val="2"/>
              </w:rPr>
              <w:t>障害者相談支援</w:t>
            </w:r>
            <w:r w:rsidR="009A506D" w:rsidRPr="0080514F">
              <w:rPr>
                <w:rFonts w:ascii="HG明朝E" w:eastAsia="HG明朝E" w:hAnsi="HG明朝E" w:hint="eastAsia"/>
                <w:kern w:val="2"/>
              </w:rPr>
              <w:t>事業所</w:t>
            </w:r>
            <w:r w:rsidR="008C7729" w:rsidRPr="0080514F">
              <w:rPr>
                <w:rFonts w:ascii="HG明朝E" w:eastAsia="HG明朝E" w:hAnsi="HG明朝E" w:hint="eastAsia"/>
                <w:kern w:val="2"/>
              </w:rPr>
              <w:t>と</w:t>
            </w:r>
            <w:r w:rsidR="009A506D" w:rsidRPr="0080514F">
              <w:rPr>
                <w:rFonts w:ascii="HG明朝E" w:eastAsia="HG明朝E" w:hAnsi="HG明朝E" w:hint="eastAsia"/>
                <w:kern w:val="2"/>
              </w:rPr>
              <w:t>の連携</w:t>
            </w:r>
          </w:p>
        </w:tc>
        <w:tc>
          <w:tcPr>
            <w:tcW w:w="4525" w:type="dxa"/>
            <w:gridSpan w:val="2"/>
          </w:tcPr>
          <w:p w:rsidR="002B2ABA" w:rsidRPr="0080514F" w:rsidRDefault="009A506D" w:rsidP="009A506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80514F">
              <w:rPr>
                <w:rFonts w:ascii="HG明朝E" w:eastAsia="HG明朝E" w:hAnsi="HG明朝E" w:hint="eastAsia"/>
                <w:kern w:val="2"/>
              </w:rPr>
              <w:t>多様なニーズに対応するため</w:t>
            </w:r>
            <w:r w:rsidR="002B2ABA" w:rsidRPr="0080514F">
              <w:rPr>
                <w:rFonts w:ascii="HG明朝E" w:eastAsia="HG明朝E" w:hAnsi="HG明朝E" w:hint="eastAsia"/>
                <w:kern w:val="2"/>
              </w:rPr>
              <w:t>障害者相談支援事業所</w:t>
            </w:r>
            <w:r w:rsidRPr="0080514F">
              <w:rPr>
                <w:rFonts w:ascii="HG明朝E" w:eastAsia="HG明朝E" w:hAnsi="HG明朝E" w:hint="eastAsia"/>
                <w:kern w:val="2"/>
              </w:rPr>
              <w:t>との連携強化</w:t>
            </w:r>
          </w:p>
        </w:tc>
        <w:tc>
          <w:tcPr>
            <w:tcW w:w="572" w:type="dxa"/>
            <w:gridSpan w:val="2"/>
          </w:tcPr>
          <w:p w:rsidR="002B2ABA" w:rsidRPr="0080514F" w:rsidRDefault="009A506D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80514F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9A3E95">
        <w:tc>
          <w:tcPr>
            <w:tcW w:w="10031" w:type="dxa"/>
            <w:gridSpan w:val="8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8301" w:type="dxa"/>
            <w:gridSpan w:val="4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１-４．生活・ケア環境の向上</w:t>
            </w:r>
          </w:p>
        </w:tc>
        <w:tc>
          <w:tcPr>
            <w:tcW w:w="572" w:type="dxa"/>
            <w:gridSpan w:val="2"/>
          </w:tcPr>
          <w:p w:rsidR="002B2ABA" w:rsidRPr="004E60B5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3" w:type="dxa"/>
          </w:tcPr>
          <w:p w:rsidR="002B2ABA" w:rsidRPr="004E60B5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85" w:type="dxa"/>
          </w:tcPr>
          <w:p w:rsidR="002B2ABA" w:rsidRPr="004E60B5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2B2ABA" w:rsidRPr="00F76C18" w:rsidTr="004B5CA6">
        <w:trPr>
          <w:trHeight w:val="390"/>
        </w:trPr>
        <w:tc>
          <w:tcPr>
            <w:tcW w:w="3761" w:type="dxa"/>
            <w:vMerge w:val="restart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居室の個室化等</w:t>
            </w:r>
          </w:p>
        </w:tc>
        <w:tc>
          <w:tcPr>
            <w:tcW w:w="4540" w:type="dxa"/>
            <w:gridSpan w:val="3"/>
          </w:tcPr>
          <w:p w:rsidR="002B2ABA" w:rsidRPr="00F2656B" w:rsidRDefault="002B2ABA" w:rsidP="00F2656B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居室のプライバシー保護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15"/>
        </w:trPr>
        <w:tc>
          <w:tcPr>
            <w:tcW w:w="3761" w:type="dxa"/>
            <w:vMerge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</w:p>
        </w:tc>
        <w:tc>
          <w:tcPr>
            <w:tcW w:w="4540" w:type="dxa"/>
            <w:gridSpan w:val="3"/>
          </w:tcPr>
          <w:p w:rsidR="002B2ABA" w:rsidRPr="00F2656B" w:rsidRDefault="002B2ABA" w:rsidP="00F2656B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個室化への検討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3" w:type="dxa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快適な生活環境の実現</w:t>
            </w:r>
          </w:p>
        </w:tc>
        <w:tc>
          <w:tcPr>
            <w:tcW w:w="4525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居室等の清掃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c>
          <w:tcPr>
            <w:tcW w:w="3776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防災設備の維持管理</w:t>
            </w:r>
          </w:p>
        </w:tc>
        <w:tc>
          <w:tcPr>
            <w:tcW w:w="4525" w:type="dxa"/>
            <w:gridSpan w:val="2"/>
          </w:tcPr>
          <w:p w:rsidR="002B2ABA" w:rsidRDefault="002B2ABA" w:rsidP="00970654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防災設備（自動火災報知設備・消火器具・防排煙設備・消防機関に通報する火災報知設備・非常放送設備・誘導灯設備・スプリンクラー設備）：点検を専門業者へ委託</w:t>
            </w:r>
          </w:p>
          <w:p w:rsidR="002B2ABA" w:rsidRPr="00F2656B" w:rsidRDefault="002B2ABA" w:rsidP="00970654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（機器点検・総合点検は各年１回）</w:t>
            </w:r>
          </w:p>
        </w:tc>
        <w:tc>
          <w:tcPr>
            <w:tcW w:w="572" w:type="dxa"/>
            <w:gridSpan w:val="2"/>
          </w:tcPr>
          <w:p w:rsidR="002B2ABA" w:rsidRPr="006C18BC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00"/>
        </w:trPr>
        <w:tc>
          <w:tcPr>
            <w:tcW w:w="3776" w:type="dxa"/>
            <w:gridSpan w:val="2"/>
            <w:vMerge w:val="restart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実効性のある消防計画書等に基づく訓練の実施</w:t>
            </w:r>
          </w:p>
        </w:tc>
        <w:tc>
          <w:tcPr>
            <w:tcW w:w="4525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消防計画・防災対策マニュアルの作成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405"/>
        </w:trPr>
        <w:tc>
          <w:tcPr>
            <w:tcW w:w="3776" w:type="dxa"/>
            <w:gridSpan w:val="2"/>
            <w:vMerge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教育及び訓練を年４回以上実施する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00"/>
        </w:trPr>
        <w:tc>
          <w:tcPr>
            <w:tcW w:w="3776" w:type="dxa"/>
            <w:gridSpan w:val="2"/>
            <w:vMerge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自主査察点検を毎月各部署で行う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15"/>
        </w:trPr>
        <w:tc>
          <w:tcPr>
            <w:tcW w:w="3776" w:type="dxa"/>
            <w:gridSpan w:val="2"/>
            <w:vMerge w:val="restart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t>感染症対策の強化</w:t>
            </w:r>
          </w:p>
        </w:tc>
        <w:tc>
          <w:tcPr>
            <w:tcW w:w="4525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感染症の予防マニュアルの整備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E15DC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30"/>
        </w:trPr>
        <w:tc>
          <w:tcPr>
            <w:tcW w:w="3776" w:type="dxa"/>
            <w:gridSpan w:val="2"/>
            <w:vMerge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職員教育の徹底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420"/>
        </w:trPr>
        <w:tc>
          <w:tcPr>
            <w:tcW w:w="3776" w:type="dxa"/>
            <w:gridSpan w:val="2"/>
            <w:vMerge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消毒薬品、機器の整備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E15DC">
              <w:rPr>
                <w:rFonts w:ascii="HG明朝E" w:eastAsia="HG明朝E" w:hAnsi="HG明朝E"/>
                <w:kern w:val="2"/>
                <w:sz w:val="16"/>
                <w:szCs w:val="16"/>
              </w:rPr>
              <w:t>継続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60"/>
        </w:trPr>
        <w:tc>
          <w:tcPr>
            <w:tcW w:w="3776" w:type="dxa"/>
            <w:gridSpan w:val="2"/>
            <w:vMerge w:val="restart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2656B">
              <w:rPr>
                <w:rFonts w:ascii="HG明朝E" w:eastAsia="HG明朝E" w:hAnsi="HG明朝E" w:hint="eastAsia"/>
                <w:kern w:val="2"/>
              </w:rPr>
              <w:lastRenderedPageBreak/>
              <w:t>衛生的な環境の整備</w:t>
            </w:r>
          </w:p>
        </w:tc>
        <w:tc>
          <w:tcPr>
            <w:tcW w:w="4525" w:type="dxa"/>
            <w:gridSpan w:val="2"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建物内の温度・湿度の管理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RPr="00F76C18" w:rsidTr="004B5CA6">
        <w:trPr>
          <w:trHeight w:val="360"/>
        </w:trPr>
        <w:tc>
          <w:tcPr>
            <w:tcW w:w="3776" w:type="dxa"/>
            <w:gridSpan w:val="2"/>
            <w:vMerge/>
          </w:tcPr>
          <w:p w:rsidR="002B2ABA" w:rsidRPr="00F2656B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室内の環境整備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2B2ABA" w:rsidTr="004B5CA6">
        <w:trPr>
          <w:trHeight w:val="435"/>
        </w:trPr>
        <w:tc>
          <w:tcPr>
            <w:tcW w:w="3776" w:type="dxa"/>
            <w:gridSpan w:val="2"/>
            <w:vMerge/>
          </w:tcPr>
          <w:p w:rsidR="002B2ABA" w:rsidRPr="003E7A71" w:rsidRDefault="002B2ABA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5" w:type="dxa"/>
            <w:gridSpan w:val="2"/>
          </w:tcPr>
          <w:p w:rsidR="002B2ABA" w:rsidRPr="003E7A71" w:rsidRDefault="002B2ABA" w:rsidP="00B82CFF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施設支援ボランティアの受け入れ</w:t>
            </w:r>
          </w:p>
        </w:tc>
        <w:tc>
          <w:tcPr>
            <w:tcW w:w="572" w:type="dxa"/>
            <w:gridSpan w:val="2"/>
          </w:tcPr>
          <w:p w:rsidR="002B2ABA" w:rsidRPr="0027511A" w:rsidRDefault="002B2ABA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3" w:type="dxa"/>
          </w:tcPr>
          <w:p w:rsidR="002B2ABA" w:rsidRPr="0027511A" w:rsidRDefault="002B2ABA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85" w:type="dxa"/>
          </w:tcPr>
          <w:p w:rsidR="002B2ABA" w:rsidRPr="0027511A" w:rsidRDefault="002B2ABA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</w:tbl>
    <w:p w:rsidR="001D027A" w:rsidRPr="003E7A71" w:rsidRDefault="001D027A" w:rsidP="001D027A">
      <w:pPr>
        <w:widowControl w:val="0"/>
        <w:ind w:left="600"/>
        <w:jc w:val="both"/>
        <w:rPr>
          <w:rFonts w:ascii="HG明朝E" w:eastAsia="HG明朝E" w:hAnsi="HG明朝E"/>
          <w:kern w:val="2"/>
        </w:rPr>
      </w:pPr>
    </w:p>
    <w:p w:rsidR="001D027A" w:rsidRPr="001D027A" w:rsidRDefault="001D027A" w:rsidP="001D027A">
      <w:pPr>
        <w:widowControl w:val="0"/>
        <w:ind w:left="600"/>
        <w:jc w:val="both"/>
        <w:rPr>
          <w:rFonts w:ascii="HG明朝E" w:eastAsia="HG明朝E" w:hAnsi="HG明朝E"/>
          <w:kern w:val="2"/>
          <w:sz w:val="24"/>
          <w:szCs w:val="24"/>
        </w:rPr>
      </w:pPr>
    </w:p>
    <w:p w:rsidR="001D027A" w:rsidRPr="001D027A" w:rsidRDefault="001D027A" w:rsidP="001D027A">
      <w:pPr>
        <w:widowControl w:val="0"/>
        <w:ind w:left="600"/>
        <w:jc w:val="both"/>
        <w:rPr>
          <w:rFonts w:ascii="HG明朝E" w:eastAsia="HG明朝E" w:hAnsi="HG明朝E"/>
          <w:kern w:val="2"/>
          <w:sz w:val="24"/>
          <w:szCs w:val="24"/>
        </w:rPr>
      </w:pPr>
    </w:p>
    <w:p w:rsidR="00950772" w:rsidRDefault="00950772"/>
    <w:sectPr w:rsidR="00950772" w:rsidSect="001D0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D" w:rsidRDefault="00E96AFD" w:rsidP="004C0F04">
      <w:r>
        <w:separator/>
      </w:r>
    </w:p>
  </w:endnote>
  <w:endnote w:type="continuationSeparator" w:id="0">
    <w:p w:rsidR="00E96AFD" w:rsidRDefault="00E96AFD" w:rsidP="004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D" w:rsidRDefault="00E96AFD" w:rsidP="004C0F04">
      <w:r>
        <w:separator/>
      </w:r>
    </w:p>
  </w:footnote>
  <w:footnote w:type="continuationSeparator" w:id="0">
    <w:p w:rsidR="00E96AFD" w:rsidRDefault="00E96AFD" w:rsidP="004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DC8"/>
    <w:multiLevelType w:val="hybridMultilevel"/>
    <w:tmpl w:val="4BC67D02"/>
    <w:lvl w:ilvl="0" w:tplc="C9C074DA">
      <w:numFmt w:val="bullet"/>
      <w:lvlText w:val="○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A"/>
    <w:rsid w:val="00040224"/>
    <w:rsid w:val="00070411"/>
    <w:rsid w:val="000833F5"/>
    <w:rsid w:val="00091008"/>
    <w:rsid w:val="000A48A8"/>
    <w:rsid w:val="000D1EEC"/>
    <w:rsid w:val="000D754E"/>
    <w:rsid w:val="00113C6B"/>
    <w:rsid w:val="001335A9"/>
    <w:rsid w:val="00177C9E"/>
    <w:rsid w:val="001D027A"/>
    <w:rsid w:val="001F1810"/>
    <w:rsid w:val="00222C83"/>
    <w:rsid w:val="002235EE"/>
    <w:rsid w:val="002240B9"/>
    <w:rsid w:val="002328D8"/>
    <w:rsid w:val="00241082"/>
    <w:rsid w:val="00250FCF"/>
    <w:rsid w:val="0027511A"/>
    <w:rsid w:val="002B2ABA"/>
    <w:rsid w:val="002C583C"/>
    <w:rsid w:val="002D04D8"/>
    <w:rsid w:val="002E47C7"/>
    <w:rsid w:val="003047D1"/>
    <w:rsid w:val="00336029"/>
    <w:rsid w:val="0038739E"/>
    <w:rsid w:val="003C1133"/>
    <w:rsid w:val="003C1FA9"/>
    <w:rsid w:val="003E7A71"/>
    <w:rsid w:val="00414597"/>
    <w:rsid w:val="00433543"/>
    <w:rsid w:val="0045471D"/>
    <w:rsid w:val="00470A21"/>
    <w:rsid w:val="004A2F1A"/>
    <w:rsid w:val="004B5CA6"/>
    <w:rsid w:val="004C0F04"/>
    <w:rsid w:val="004C19B1"/>
    <w:rsid w:val="004E60B5"/>
    <w:rsid w:val="00506785"/>
    <w:rsid w:val="00507803"/>
    <w:rsid w:val="0051107D"/>
    <w:rsid w:val="00592E87"/>
    <w:rsid w:val="00593715"/>
    <w:rsid w:val="005974B6"/>
    <w:rsid w:val="005E09D1"/>
    <w:rsid w:val="005F6B15"/>
    <w:rsid w:val="00605E48"/>
    <w:rsid w:val="006700A6"/>
    <w:rsid w:val="006C18BC"/>
    <w:rsid w:val="006C6E9A"/>
    <w:rsid w:val="006F0C40"/>
    <w:rsid w:val="006F11F2"/>
    <w:rsid w:val="006F6BDE"/>
    <w:rsid w:val="0071308B"/>
    <w:rsid w:val="00720636"/>
    <w:rsid w:val="0074489E"/>
    <w:rsid w:val="00745695"/>
    <w:rsid w:val="007940DF"/>
    <w:rsid w:val="007C4426"/>
    <w:rsid w:val="007C6396"/>
    <w:rsid w:val="0080514F"/>
    <w:rsid w:val="008070A4"/>
    <w:rsid w:val="00817EB2"/>
    <w:rsid w:val="00844DDA"/>
    <w:rsid w:val="00845E1E"/>
    <w:rsid w:val="0087282A"/>
    <w:rsid w:val="00872CE9"/>
    <w:rsid w:val="008C7729"/>
    <w:rsid w:val="00901052"/>
    <w:rsid w:val="009216B1"/>
    <w:rsid w:val="00950772"/>
    <w:rsid w:val="009610E7"/>
    <w:rsid w:val="00965107"/>
    <w:rsid w:val="00970654"/>
    <w:rsid w:val="00997FF5"/>
    <w:rsid w:val="009A506D"/>
    <w:rsid w:val="009A5BFD"/>
    <w:rsid w:val="009B53F3"/>
    <w:rsid w:val="009B656B"/>
    <w:rsid w:val="009D3856"/>
    <w:rsid w:val="00A45400"/>
    <w:rsid w:val="00AA0627"/>
    <w:rsid w:val="00AA2407"/>
    <w:rsid w:val="00AB19BD"/>
    <w:rsid w:val="00AD4422"/>
    <w:rsid w:val="00AD6525"/>
    <w:rsid w:val="00B603BC"/>
    <w:rsid w:val="00B6073D"/>
    <w:rsid w:val="00B74FED"/>
    <w:rsid w:val="00B82CFF"/>
    <w:rsid w:val="00BD5EB0"/>
    <w:rsid w:val="00C00D73"/>
    <w:rsid w:val="00C15676"/>
    <w:rsid w:val="00C3682C"/>
    <w:rsid w:val="00C62360"/>
    <w:rsid w:val="00C6727E"/>
    <w:rsid w:val="00CC497B"/>
    <w:rsid w:val="00CD6729"/>
    <w:rsid w:val="00CF1A45"/>
    <w:rsid w:val="00D10CAE"/>
    <w:rsid w:val="00D264E3"/>
    <w:rsid w:val="00E14445"/>
    <w:rsid w:val="00E207CA"/>
    <w:rsid w:val="00E41D1F"/>
    <w:rsid w:val="00E42053"/>
    <w:rsid w:val="00E608F2"/>
    <w:rsid w:val="00E8135E"/>
    <w:rsid w:val="00E8187C"/>
    <w:rsid w:val="00E96AFD"/>
    <w:rsid w:val="00EA4EF8"/>
    <w:rsid w:val="00EC1EC9"/>
    <w:rsid w:val="00ED2BC6"/>
    <w:rsid w:val="00F2656B"/>
    <w:rsid w:val="00F3321B"/>
    <w:rsid w:val="00F471AF"/>
    <w:rsid w:val="00F50B50"/>
    <w:rsid w:val="00F562E1"/>
    <w:rsid w:val="00F66638"/>
    <w:rsid w:val="00F75BC8"/>
    <w:rsid w:val="00F76C18"/>
    <w:rsid w:val="00F90CA4"/>
    <w:rsid w:val="00FA5FFD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8040-62E4-4A9B-9EF5-06078AC7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fuki-user20</dc:creator>
  <cp:lastModifiedBy>fuki-user20</cp:lastModifiedBy>
  <cp:revision>19</cp:revision>
  <cp:lastPrinted>2014-09-29T06:38:00Z</cp:lastPrinted>
  <dcterms:created xsi:type="dcterms:W3CDTF">2013-10-28T08:03:00Z</dcterms:created>
  <dcterms:modified xsi:type="dcterms:W3CDTF">2014-09-29T06:47:00Z</dcterms:modified>
</cp:coreProperties>
</file>